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1" w:after="101" w:line="406"/>
        <w:ind w:right="0" w:left="0" w:firstLine="0"/>
        <w:jc w:val="left"/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работы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первичной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профсоюзной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4"/>
          <w:shd w:fill="auto" w:val="clear"/>
        </w:rPr>
        <w:t xml:space="preserve">                                         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МБДОУ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Детский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сад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компенсирующего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вида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2"/>
          <w:shd w:fill="auto" w:val="clear"/>
        </w:rPr>
        <w:t xml:space="preserve"> 159»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2024-2025 учебный год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профсоюзной</w:t>
      </w:r>
      <w:r>
        <w:rPr>
          <w:rFonts w:ascii="inherit" w:hAnsi="inherit" w:cs="inherit" w:eastAsia="inheri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2024-2025 учебный год.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Активизировать работу профсоюзной организации по представительству и защите интересов членов профсоюза, повышение социальной защищенности работников дошкольного учреждения.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социальное партнерство в решении социальных проблем работников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 компенсирующего вида № 159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Содействовать в улучшении материального положения, укреплении здоровья работников дошкольного учреждения, в создании условий для повышения их квалификации, проведение досуга.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организационные мероприятия по повышению мотивации и укреплению профсоюзного членства.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Укреплять и развивать профессиональную солидарность.</w:t>
      </w:r>
    </w:p>
    <w:p>
      <w:pPr>
        <w:spacing w:before="0" w:after="10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777"/>
        <w:gridCol w:w="4773"/>
        <w:gridCol w:w="1163"/>
        <w:gridCol w:w="2658"/>
      </w:tblGrid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п\п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I.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Профсоюзные собрания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о работе профсоюзного комитета за 2022-2023 учебный год. Задачи профсоюзной организации на новый 2024-2025 учебный год.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ходе выполнения коллективного договора.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работе администрации и профкома по соблюдению Трудового кодекса РФ.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2024.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Заведуюший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Левченко С.В.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Утверждение сметы доходов и расходов профсоюзного бюджета.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 профкома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Гурьянова Т.А.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 Расторгуева</w:t>
              <w:br/>
              <w:t xml:space="preserve">Заместитель зав. по ВОР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Былинкина О.В.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 по ТБ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Заседания профкома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состоянии готовности учебных помещений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детского сада, соблюдение охраны и улучшение условий труда к началу учебного года.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Обсуждение и утверждение проекта отчета о работе профкома за 2023-2024 учебный год.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Август-сентябрь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Былинкина О.В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Бабушкина В.П.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распределении учебной нагрузки на новый учебный год.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Утверждение плана работы профсоюзной организации на новый учебный год.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Организационные вопросы по подготовке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Дошкольного работника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Профком,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подготовке к проведению профсоюзного собрания по выполнению коллективного договора.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графика отпусков работников детского сада.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проведении новогоднего торжественного поздравления.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</w:t>
              <w:br/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МБДОУ</w:t>
              <w:br/>
              <w:t xml:space="preserve">Левченко С.В.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проведении аттестации педагогических кадров на соответсвие, первую и высшую квалификационную категорию в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учебном году.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2024г..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профкома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Зам.заведующего по ВОР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Былинкина О.В.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проверки начисления зарплаты.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организационных вопросах по проведению Дня здоровья.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  <w:br/>
              <w:t xml:space="preserve">Мосолова Н.А.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Станкевич Т.Н.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организационной и информационной работы профкома с членами профсоюзной организации, о выполнении решений, постановлений, обращений, проведении акций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защиту образования, участии в них.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проведении мероприятий, посвященных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 8 марта.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проверки ведения личных дел и трудовых книжек работников.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Бабушкина В.П.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участии сотрудников в субботниках, благоустройстве территории детского сада (совместно с администрацией детского сада).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администрации о ходе выполнения соглашения по охране труда в детском саду.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Бабушкина В.П.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с администрацией тарификации сотрудников и нагрузки на новый учебный год.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МБДОУ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Левченко С.В.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Организационно-массовая комиссия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Выписать газету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профсоюз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2024 год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Июль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Мосолова Н.А.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Принять участие в городском он-лайн вебинаре для председателей ППО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Проверить совместно с назначением правильности взимания профсоюзных членских взносов и сделать отметку в профсоюзных билетах об их уплате.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2025г.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Гурьянова Т.А</w:t>
              <w:br/>
              <w:t xml:space="preserve">Мосолова Н.А.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Информировать членов профсоюза о решениях вышестоящих профсоюзных органов.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профсоюзной 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квартал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Мосолова Н.А.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3.6.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Оформить заявку на отдых желающих работников.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 подготовке к проведению мероприятия по окончанию года.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3.7.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подготовке к летней оздоровительной кампании.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организационных вопросах по проведению Дня здоровья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Солнце, воздух и вода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2024г.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Расторгуева Е.Б.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Мосолова Н.А.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3.8.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рациональном использовании рабочего времени.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профкома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Комиссия по охране труда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Заключить соглашение по охране труда с администрацией на 2024 год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4г.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Профком,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контроль за соблюдением правил и норм охраны труда, техники безопасности.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59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Культурно-массовая комиссия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вечера отдыха для работников детского сада: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5.1.1.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– это звучит гордо"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5.1.2.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 у нас в саду"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5.1.3.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Масленичные гуляния"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5.1.4.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Милым женщинам посвящается"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5.1.5.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Сделал дело – гуляй смело"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5.2.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поздравления именинников, юбиляров.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Мосолова Н.А.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5.3.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дни здоровья (выезд на природу)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раза в год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Станкевич Т.Н.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5.4.</w:t>
            </w:r>
          </w:p>
        </w:tc>
        <w:tc>
          <w:tcPr>
            <w:tcW w:w="47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01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спонсоров к организации приобретения подарков для сотрудников и их детей к календарным праздникам</w:t>
            </w:r>
          </w:p>
        </w:tc>
        <w:tc>
          <w:tcPr>
            <w:tcW w:w="11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1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Профком</w:t>
            </w:r>
          </w:p>
          <w:p>
            <w:pPr>
              <w:spacing w:before="0" w:after="101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